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C55EB" w14:textId="77777777" w:rsidR="00FD4B5F" w:rsidRDefault="00FD4B5F"/>
    <w:p w14:paraId="22ADB2CB" w14:textId="150E0630" w:rsidR="00715E54" w:rsidRDefault="00715E54" w:rsidP="00715E54">
      <w:pPr>
        <w:jc w:val="both"/>
      </w:pPr>
      <w:r>
        <w:t>IDA-VIRUMAA MAJANDUSE  IDA-VIRUMAA ÕIGLASE ÜLEMINEKU FONDI RAAMES ÜMBERKUJUNDAMISEST</w:t>
      </w:r>
    </w:p>
    <w:p w14:paraId="782C8200" w14:textId="77777777" w:rsidR="00E52E75" w:rsidRDefault="00715E54" w:rsidP="00E52E75">
      <w:r>
        <w:t> </w:t>
      </w:r>
      <w:r w:rsidR="00E52E75">
        <w:t>Projekti esildis</w:t>
      </w:r>
    </w:p>
    <w:p w14:paraId="7CB0D116" w14:textId="5E843BB3" w:rsidR="00715E54" w:rsidRDefault="00715E54" w:rsidP="00715E54">
      <w:pPr>
        <w:jc w:val="both"/>
      </w:pPr>
    </w:p>
    <w:p w14:paraId="265233CD" w14:textId="78027F5F" w:rsidR="00715E54" w:rsidRDefault="00715E54" w:rsidP="00715E54">
      <w:pPr>
        <w:jc w:val="both"/>
      </w:pPr>
      <w:r>
        <w:t xml:space="preserve">Nii üldise </w:t>
      </w:r>
      <w:r>
        <w:t>m</w:t>
      </w:r>
      <w:r>
        <w:t>aailma majanduselu kui ka keskkonna- ning sotsiaalelu korraldamises ning riikidevahelistes majandusliku ning poliitilise koostöö korraldamises on objektiivsetel põhjustel toimumas suured ja põhimõttelised ni</w:t>
      </w:r>
      <w:r w:rsidR="00E52E75">
        <w:t>ng p</w:t>
      </w:r>
      <w:r>
        <w:t>raktiliselt kõiki riike, kogukondi ning inimesi puudutavad kardinaalsed muudatused, mis loomulikult puudutavad ka Eestit ning Eestisiseselt eriti teravalt Ida-Virumaad, sealhulgas ka Sillamäed.</w:t>
      </w:r>
    </w:p>
    <w:p w14:paraId="432076E0" w14:textId="696DC4EF" w:rsidR="00715E54" w:rsidRDefault="00715E54" w:rsidP="00715E54">
      <w:pPr>
        <w:jc w:val="both"/>
      </w:pPr>
      <w:r>
        <w:t xml:space="preserve">Maailmas on pidevalt suureneva majandustegevuse mahu tõttu  </w:t>
      </w:r>
      <w:r>
        <w:t>k</w:t>
      </w:r>
      <w:r>
        <w:t>eskkonnale/kliimale ohtlikuks muutumas fossiilsete maavarade väga oluline keskkonda saastav, sealhulgas ka maakera keskmist temperatuuri kriitiliselt tõstev vastutustundetu ning ebaefektiivsete tehnoloogiatega toimuv soojusenergia tootmine.</w:t>
      </w:r>
    </w:p>
    <w:p w14:paraId="7555A665" w14:textId="0C298C0A" w:rsidR="00715E54" w:rsidRDefault="00715E54" w:rsidP="00715E54">
      <w:pPr>
        <w:jc w:val="both"/>
      </w:pPr>
      <w:r>
        <w:t>Selles</w:t>
      </w:r>
      <w:r>
        <w:t xml:space="preserve"> osas </w:t>
      </w:r>
      <w:r>
        <w:t xml:space="preserve">on </w:t>
      </w:r>
      <w:r>
        <w:t xml:space="preserve">ka rahvusvahelises mastaabis </w:t>
      </w:r>
      <w:r w:rsidR="00F73FE3">
        <w:t>kõnekaks</w:t>
      </w:r>
      <w:r>
        <w:t xml:space="preserve"> näiteks Ida-Virumaal </w:t>
      </w:r>
      <w:r w:rsidR="006F125D">
        <w:t>p</w:t>
      </w:r>
      <w:r>
        <w:t xml:space="preserve">õlevkivi põhilise kodumaise kütteainena kasutav </w:t>
      </w:r>
      <w:r w:rsidR="00545A6C">
        <w:t>e</w:t>
      </w:r>
      <w:r>
        <w:t>nergeetika</w:t>
      </w:r>
      <w:r w:rsidR="00545A6C">
        <w:t>-e</w:t>
      </w:r>
      <w:r>
        <w:t xml:space="preserve">lektrienergia ja </w:t>
      </w:r>
      <w:r w:rsidR="00545A6C">
        <w:t>s</w:t>
      </w:r>
      <w:r>
        <w:t xml:space="preserve">oojusenergia tootmine. Paraku aga juba nii Eestis tervikuna ning ka Ida-Virumaal käimasolev </w:t>
      </w:r>
      <w:r w:rsidR="00545A6C">
        <w:t>e</w:t>
      </w:r>
      <w:r>
        <w:t xml:space="preserve">nergiatootmise üleviimine CO2 suhtes neutraalse taastuvenergia – </w:t>
      </w:r>
      <w:r w:rsidR="00545A6C">
        <w:t>p</w:t>
      </w:r>
      <w:r>
        <w:t>äikese</w:t>
      </w:r>
      <w:r w:rsidR="00545A6C">
        <w:t>-</w:t>
      </w:r>
      <w:r>
        <w:t xml:space="preserve"> ja </w:t>
      </w:r>
      <w:r w:rsidR="00545A6C">
        <w:t>t</w:t>
      </w:r>
      <w:r>
        <w:t xml:space="preserve">uuleenergia kasutamisele pole lihtsalt </w:t>
      </w:r>
      <w:proofErr w:type="spellStart"/>
      <w:r>
        <w:t>tehnilis</w:t>
      </w:r>
      <w:proofErr w:type="spellEnd"/>
      <w:r>
        <w:t xml:space="preserve">-majanduslik küsimus, vaid on seotud väga laialdaselt ka sotsiaalse valdkonnaga – kaovad ära põlevkivi kasutamise  valdkondadega nii otseselt kui kaudselt seotud töökohad, taastuva </w:t>
      </w:r>
      <w:r w:rsidR="00545A6C">
        <w:t>p</w:t>
      </w:r>
      <w:r>
        <w:t xml:space="preserve">äikese- ja </w:t>
      </w:r>
      <w:r w:rsidR="00545A6C">
        <w:t>t</w:t>
      </w:r>
      <w:r>
        <w:t xml:space="preserve">uuleenergia põhjal on küll tehnoloogiliselt lihtne toota elektrit (juhul kui on sobivalt nii </w:t>
      </w:r>
      <w:r w:rsidR="00545A6C">
        <w:t>t</w:t>
      </w:r>
      <w:r>
        <w:t xml:space="preserve">uult kui </w:t>
      </w:r>
      <w:r w:rsidR="00545A6C">
        <w:t>p</w:t>
      </w:r>
      <w:r>
        <w:t xml:space="preserve">äikest), kuid see protsess on ilmastiku piisavalt täpse </w:t>
      </w:r>
      <w:proofErr w:type="spellStart"/>
      <w:r>
        <w:t>ennustamatuse</w:t>
      </w:r>
      <w:proofErr w:type="spellEnd"/>
      <w:r>
        <w:t xml:space="preserve"> tõttu mitte juhitav, ja salvestamine on küllaltki kallis. Ka ei saa fossiilset põlevkivi energiaallikana kasutavatest kütteseadmetest erinevalt ajaliselt ja mahuliselt  täpselt </w:t>
      </w:r>
      <w:proofErr w:type="spellStart"/>
      <w:r>
        <w:t>etteennustamatute</w:t>
      </w:r>
      <w:proofErr w:type="spellEnd"/>
      <w:r>
        <w:t xml:space="preserve"> näitajatega </w:t>
      </w:r>
      <w:r w:rsidR="00545A6C">
        <w:t>p</w:t>
      </w:r>
      <w:r>
        <w:t xml:space="preserve">äikseenergiaga või </w:t>
      </w:r>
      <w:r w:rsidR="00545A6C">
        <w:t>t</w:t>
      </w:r>
      <w:r>
        <w:t>uuleenergiaga tekitada kortermajade kütmiseks vajalikku kortermajade</w:t>
      </w:r>
      <w:r w:rsidR="00F73FE3">
        <w:t xml:space="preserve"> </w:t>
      </w:r>
      <w:r>
        <w:t>sooja kaugküttevee soojust, mille puudumine mõjutaks kriitiliselt enamiku Ida-Virumaa elanike elukvaliteeti.</w:t>
      </w:r>
    </w:p>
    <w:p w14:paraId="58016A59" w14:textId="77777777" w:rsidR="00715E54" w:rsidRDefault="00715E54" w:rsidP="00715E54">
      <w:pPr>
        <w:jc w:val="both"/>
      </w:pPr>
      <w:r>
        <w:t xml:space="preserve">Ja sellele kõigele ülaltoodule lisandub veel ka käesoleval ajal toimuv üleüldine elanikkonna </w:t>
      </w:r>
      <w:proofErr w:type="spellStart"/>
      <w:r>
        <w:t>vanananemine</w:t>
      </w:r>
      <w:proofErr w:type="spellEnd"/>
      <w:r>
        <w:t xml:space="preserve"> – kiiresti suurenev vajadus nii vanurite hooldajate kui täiendavate kallite hooldekodude/hooldekodude lisakohtade ning kallite lisateenuste järele.</w:t>
      </w:r>
    </w:p>
    <w:p w14:paraId="11FB0950" w14:textId="10B55A06" w:rsidR="00715E54" w:rsidRDefault="00715E54" w:rsidP="00715E54">
      <w:pPr>
        <w:jc w:val="both"/>
      </w:pPr>
      <w:r>
        <w:t xml:space="preserve">Mitmete ülaltoodud </w:t>
      </w:r>
      <w:proofErr w:type="spellStart"/>
      <w:r>
        <w:t>ülikriitilistele</w:t>
      </w:r>
      <w:proofErr w:type="spellEnd"/>
      <w:r>
        <w:t xml:space="preserve"> probleemidele kas olulist leevendust või põhimõttelisi lahendusi toovate initsiatiivide osas on Sillamäe linnale  tulnud väga suurt kontseptuaalset huvi pakkuv ning Ida-Virumaa Õiglase Ülemineku Fondi raames Sillamäe linna ja Sillamäe linna poolse võimaliku vahendamise võimalustega ka Ida-Virumaa </w:t>
      </w:r>
      <w:r>
        <w:lastRenderedPageBreak/>
        <w:t xml:space="preserve">teistele piirkondadele potentsiaalselt laiendatavate kõrgtehnoloogiliste </w:t>
      </w:r>
      <w:r w:rsidR="00545A6C">
        <w:t>p</w:t>
      </w:r>
      <w:r>
        <w:t>rojektide investeeringute toomise kompleks</w:t>
      </w:r>
      <w:r w:rsidR="00F73FE3">
        <w:t>s</w:t>
      </w:r>
      <w:r>
        <w:t>ed ettepanekud.</w:t>
      </w:r>
    </w:p>
    <w:p w14:paraId="4A3D26AE" w14:textId="1D6B643E" w:rsidR="00715E54" w:rsidRDefault="00715E54" w:rsidP="00715E54">
      <w:pPr>
        <w:jc w:val="both"/>
      </w:pPr>
      <w:r>
        <w:t xml:space="preserve">Käsitluse all olevad  kriitilistesse ja ümberprofileerimist vajavatesse majandusvaldkondadesse pakutavad suurinvesteeringute ettepanekud on esitatud Sillamäele algselt juba üle 2 aasta tagasi ning neid on  Sillamäel erinevatele auditooriumitele ka aktiivselt esitatud, kuid </w:t>
      </w:r>
      <w:r w:rsidR="00F73FE3">
        <w:t xml:space="preserve">täna </w:t>
      </w:r>
      <w:r>
        <w:t>on need sisuliselt üliolulised Ida-Virumaa Õiglase Ülemineku Fondi raames teha kavatsetavate  suurinvesteeringute pakkumised jäänud Õiglase Ülemineku Fondi Projektide loetelusse lülitamata</w:t>
      </w:r>
      <w:r w:rsidR="00F73FE3">
        <w:t>.</w:t>
      </w:r>
    </w:p>
    <w:p w14:paraId="0A1B2042" w14:textId="3BD092C3" w:rsidR="00715E54" w:rsidRDefault="00715E54" w:rsidP="00715E54">
      <w:pPr>
        <w:jc w:val="both"/>
      </w:pPr>
      <w:r>
        <w:t>Käesolevaga taotle</w:t>
      </w:r>
      <w:r w:rsidR="00E52E75">
        <w:t>me</w:t>
      </w:r>
      <w:r>
        <w:t xml:space="preserve"> nimetatud projektide </w:t>
      </w:r>
      <w:r w:rsidR="00D30B77">
        <w:t>–</w:t>
      </w:r>
      <w:r>
        <w:t xml:space="preserve"> Energiasäästlike</w:t>
      </w:r>
      <w:r w:rsidR="00D30B77">
        <w:t xml:space="preserve"> </w:t>
      </w:r>
      <w:r>
        <w:t>Kinnisvaraprojektide põhiprojekti (1994.a. moodustatud Tallinna WTC) Intellektuaalomandi  toodava oskusteabe ning investeeri</w:t>
      </w:r>
      <w:r w:rsidR="00F73FE3">
        <w:t>n</w:t>
      </w:r>
      <w:r>
        <w:t>gutega ning Põlevkivi (peen)keemiat Ravimiarenduse suuna peenkeemiale ümberprofileerimist kavandava (</w:t>
      </w:r>
      <w:proofErr w:type="spellStart"/>
      <w:r>
        <w:t>GeneCode</w:t>
      </w:r>
      <w:proofErr w:type="spellEnd"/>
      <w:r>
        <w:t xml:space="preserve"> AS, moodustatud 1993.a.) Intellektuaalomandi ning põhiliselt rahvu</w:t>
      </w:r>
      <w:r w:rsidR="00F73FE3">
        <w:t>s</w:t>
      </w:r>
      <w:r>
        <w:t>vaheliste suurinvesteeringute toomist pakkuvate projektide Ida-Virumaa Õiglase Ülemineku Fondi lülitamist.</w:t>
      </w:r>
    </w:p>
    <w:p w14:paraId="232D68DE" w14:textId="76F41742" w:rsidR="00715E54" w:rsidRDefault="00715E54" w:rsidP="00715E54">
      <w:pPr>
        <w:jc w:val="both"/>
      </w:pPr>
      <w:r>
        <w:t>Nimetatud mõlema kahe suuna ko</w:t>
      </w:r>
      <w:r w:rsidR="00D01892">
        <w:t>m</w:t>
      </w:r>
      <w:r>
        <w:t>plekssed infomaterjalide kompleksid on lisatud täiendavalt.</w:t>
      </w:r>
    </w:p>
    <w:p w14:paraId="0A485A32" w14:textId="66952328" w:rsidR="00715E54" w:rsidRDefault="00715E54" w:rsidP="00715E54">
      <w:pPr>
        <w:jc w:val="both"/>
      </w:pPr>
      <w:r>
        <w:t xml:space="preserve">Oluliseks täiendavaks taustafaktiks nende projektide osas lisaks sellele, et nad on </w:t>
      </w:r>
      <w:proofErr w:type="spellStart"/>
      <w:r>
        <w:t>üldteadaolevalt</w:t>
      </w:r>
      <w:proofErr w:type="spellEnd"/>
      <w:r>
        <w:t xml:space="preserve"> edukalt üle kolme aastakümne edukalt toiminud, on ka see, et  nende projektide käivitaja, arendaja ning võtmetähtsusega suuromanik,  Dr. Mehis Pilv – teaduste doktor Rakendusküberneetika valdkonnas – nii nimetati 1984.a. Doktoridissertatsiooni kaitsmise ajal praegu Tehisintellektiks nimetatavat teadusvaldkonda</w:t>
      </w:r>
      <w:r w:rsidR="00D30B77">
        <w:t xml:space="preserve"> –</w:t>
      </w:r>
      <w:r>
        <w:t xml:space="preserve"> on</w:t>
      </w:r>
      <w:r w:rsidR="00D30B77">
        <w:t xml:space="preserve"> </w:t>
      </w:r>
      <w:r>
        <w:t xml:space="preserve">ka mitmete oma kõrgtehnoloogiliste suurprojektide realiseerimise poolest hästi tuntud nii Sillamäel kui ka Ida-Virumaal laiemalt. Mõned näited – 1980. aastate esimeses pooles arvutiklasside jaoks salajases Narva </w:t>
      </w:r>
      <w:proofErr w:type="spellStart"/>
      <w:r>
        <w:t>Baltiijetsi</w:t>
      </w:r>
      <w:proofErr w:type="spellEnd"/>
      <w:r>
        <w:t xml:space="preserve"> tehases JUKU arvutite tootmine, mille tähtsust Eesti varajase digikompetentsi saavutamisel on võimatu alahinnata, 1990.a. esimesel poolel </w:t>
      </w:r>
      <w:proofErr w:type="spellStart"/>
      <w:r>
        <w:t>ülisaastava</w:t>
      </w:r>
      <w:proofErr w:type="spellEnd"/>
      <w:r>
        <w:t xml:space="preserve"> Kunda Tsemenditehase USA Tehnilise abi ja rahastusega rek</w:t>
      </w:r>
      <w:r w:rsidR="00D30B77">
        <w:t>o</w:t>
      </w:r>
      <w:r>
        <w:t>nstrueerimise ning loomulikult Sillamäe Uraani/Haruldaste Muldmetallidega tehase Eesti omanikele toonud äriplaani l</w:t>
      </w:r>
      <w:r w:rsidR="00D30B77">
        <w:t>ä</w:t>
      </w:r>
      <w:r>
        <w:t>biviijana aastast 1997.</w:t>
      </w:r>
    </w:p>
    <w:p w14:paraId="5EF8B6B5" w14:textId="5F6E7DE4" w:rsidR="0093745D" w:rsidRDefault="00715E54" w:rsidP="00715E54">
      <w:pPr>
        <w:jc w:val="both"/>
      </w:pPr>
      <w:r>
        <w:t xml:space="preserve">Lisaks äriprojektide vedajana võttis Dr. Mehis Pilv osa linna ettevõtluse esindajana ka Sillamäe linnavalituse tööst ning on </w:t>
      </w:r>
      <w:r w:rsidR="00D30B77">
        <w:t>tunnustatud linnavolikogu poolt.</w:t>
      </w:r>
    </w:p>
    <w:sectPr w:rsidR="00937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B5F"/>
    <w:rsid w:val="00387A6B"/>
    <w:rsid w:val="00545A6C"/>
    <w:rsid w:val="006277A4"/>
    <w:rsid w:val="006F125D"/>
    <w:rsid w:val="00715E54"/>
    <w:rsid w:val="0093745D"/>
    <w:rsid w:val="00AB6641"/>
    <w:rsid w:val="00B23E63"/>
    <w:rsid w:val="00B72C50"/>
    <w:rsid w:val="00D01892"/>
    <w:rsid w:val="00D30B77"/>
    <w:rsid w:val="00DB064A"/>
    <w:rsid w:val="00E52E75"/>
    <w:rsid w:val="00EA5D08"/>
    <w:rsid w:val="00F30617"/>
    <w:rsid w:val="00F73FE3"/>
    <w:rsid w:val="00FD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14943"/>
  <w15:chartTrackingRefBased/>
  <w15:docId w15:val="{A84F44B3-DCFB-4953-BBDE-C9A7DD95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D4B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D4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D4B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D4B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D4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D4B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D4B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D4B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D4B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D4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D4B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D4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D4B5F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D4B5F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D4B5F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D4B5F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D4B5F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D4B5F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D4B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D4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D4B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D4B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D4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D4B5F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D4B5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D4B5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D4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D4B5F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D4B5F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FD4B5F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FD4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715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Tõnis Kalberg</dc:creator>
  <cp:keywords/>
  <dc:description/>
  <cp:lastModifiedBy>Tõnis Kalberg</cp:lastModifiedBy>
  <cp:revision>2</cp:revision>
  <dcterms:created xsi:type="dcterms:W3CDTF">2026-04-28T05:54:00Z</dcterms:created>
  <dcterms:modified xsi:type="dcterms:W3CDTF">2026-04-28T05:54:00Z</dcterms:modified>
</cp:coreProperties>
</file>